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5DCE" w14:textId="254F8EDD" w:rsidR="006E70D5" w:rsidRPr="00846DE7" w:rsidRDefault="006E70D5" w:rsidP="006E70D5">
      <w:pPr>
        <w:pStyle w:val="Title"/>
        <w:rPr>
          <w:rFonts w:ascii="Comfortaa" w:hAnsi="Comfortaa" w:cs="Calibri"/>
          <w:b/>
          <w:bCs/>
          <w:color w:val="BB3200"/>
          <w:sz w:val="52"/>
          <w:szCs w:val="52"/>
        </w:rPr>
      </w:pPr>
      <w:r w:rsidRPr="00846DE7">
        <w:drawing>
          <wp:inline distT="0" distB="0" distL="0" distR="0" wp14:anchorId="782884C1" wp14:editId="4B61656D">
            <wp:extent cx="1381125" cy="427436"/>
            <wp:effectExtent l="0" t="0" r="0" b="0"/>
            <wp:docPr id="832299831" name="Picture 1" descr="Intop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99831" name="Picture 1" descr="Intopi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593" cy="43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123C9" w14:textId="3155C070" w:rsidR="00CC0523" w:rsidRPr="00846DE7" w:rsidRDefault="005468EB" w:rsidP="006E70D5">
      <w:pPr>
        <w:pStyle w:val="Heading1"/>
        <w:spacing w:after="240"/>
        <w:rPr>
          <w:rFonts w:ascii="Comfortaa" w:hAnsi="Comfortaa" w:cs="Calibri"/>
          <w:b/>
          <w:bCs/>
          <w:color w:val="BB3200"/>
          <w:sz w:val="52"/>
          <w:szCs w:val="52"/>
        </w:rPr>
      </w:pPr>
      <w:r w:rsidRPr="00846DE7">
        <w:rPr>
          <w:rFonts w:ascii="Comfortaa" w:hAnsi="Comfortaa" w:cs="Calibri"/>
          <w:b/>
          <w:bCs/>
          <w:color w:val="BB3200"/>
          <w:sz w:val="52"/>
          <w:szCs w:val="52"/>
        </w:rPr>
        <w:t>2025 Assistive Technology Survey</w:t>
      </w:r>
    </w:p>
    <w:p w14:paraId="09A6F8B5" w14:textId="3AD453B8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The results are in. Here’s what over 200 assistive tech users told us.</w:t>
      </w:r>
    </w:p>
    <w:p w14:paraId="56C67EA9" w14:textId="63BD9B4F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 xml:space="preserve">218 </w:t>
      </w:r>
      <w:r w:rsidRPr="00846DE7">
        <w:rPr>
          <w:rFonts w:ascii="Calibri" w:hAnsi="Calibri" w:cs="Calibri"/>
          <w:sz w:val="24"/>
          <w:szCs w:val="24"/>
        </w:rPr>
        <w:t>total respondents across Australia and New Zealand.</w:t>
      </w:r>
    </w:p>
    <w:p w14:paraId="0FAC2A1B" w14:textId="54EDF10F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>91%</w:t>
      </w:r>
      <w:r w:rsidRPr="00846DE7">
        <w:rPr>
          <w:rFonts w:ascii="Calibri" w:hAnsi="Calibri" w:cs="Calibri"/>
          <w:sz w:val="24"/>
          <w:szCs w:val="24"/>
        </w:rPr>
        <w:t xml:space="preserve"> living with a disability, impairment, or chronic condition.</w:t>
      </w:r>
    </w:p>
    <w:p w14:paraId="55E6B81B" w14:textId="6EEB2C0C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>55%</w:t>
      </w:r>
      <w:r w:rsidRPr="00846DE7">
        <w:rPr>
          <w:rFonts w:ascii="Calibri" w:hAnsi="Calibri" w:cs="Calibri"/>
          <w:sz w:val="24"/>
          <w:szCs w:val="24"/>
        </w:rPr>
        <w:t xml:space="preserve"> </w:t>
      </w:r>
      <w:r w:rsidRPr="00846DE7">
        <w:rPr>
          <w:rFonts w:ascii="Calibri" w:hAnsi="Calibri" w:cs="Calibri"/>
          <w:sz w:val="24"/>
          <w:szCs w:val="24"/>
        </w:rPr>
        <w:t>of people surveyed were under 55 years old.</w:t>
      </w:r>
    </w:p>
    <w:p w14:paraId="2C5C2918" w14:textId="1D0ED9CE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 xml:space="preserve">Nearly half </w:t>
      </w:r>
      <w:r w:rsidRPr="00846DE7">
        <w:rPr>
          <w:rFonts w:ascii="Calibri" w:hAnsi="Calibri" w:cs="Calibri"/>
          <w:sz w:val="24"/>
          <w:szCs w:val="24"/>
        </w:rPr>
        <w:t>of people with a disability in our survey reported having two or more conditions.</w:t>
      </w:r>
    </w:p>
    <w:p w14:paraId="1F3B4C63" w14:textId="364BFEDE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Most popular operating system was </w:t>
      </w:r>
      <w:r w:rsidRPr="00846DE7">
        <w:rPr>
          <w:rFonts w:ascii="Calibri" w:hAnsi="Calibri" w:cs="Calibri"/>
          <w:b/>
          <w:bCs/>
          <w:sz w:val="24"/>
          <w:szCs w:val="24"/>
        </w:rPr>
        <w:t>Windows</w:t>
      </w:r>
      <w:r w:rsidRPr="00846DE7">
        <w:rPr>
          <w:rFonts w:ascii="Calibri" w:hAnsi="Calibri" w:cs="Calibri"/>
          <w:sz w:val="24"/>
          <w:szCs w:val="24"/>
        </w:rPr>
        <w:t xml:space="preserve"> for desktop and </w:t>
      </w:r>
      <w:r w:rsidRPr="00846DE7">
        <w:rPr>
          <w:rFonts w:ascii="Calibri" w:hAnsi="Calibri" w:cs="Calibri"/>
          <w:b/>
          <w:bCs/>
          <w:sz w:val="24"/>
          <w:szCs w:val="24"/>
        </w:rPr>
        <w:t>iOS</w:t>
      </w:r>
      <w:r w:rsidRPr="00846DE7">
        <w:rPr>
          <w:rFonts w:ascii="Calibri" w:hAnsi="Calibri" w:cs="Calibri"/>
          <w:sz w:val="24"/>
          <w:szCs w:val="24"/>
        </w:rPr>
        <w:t xml:space="preserve"> for mobile.</w:t>
      </w:r>
    </w:p>
    <w:p w14:paraId="0DCA8C06" w14:textId="2ED3AE64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 </w:t>
      </w:r>
      <w:r w:rsidRPr="00846DE7">
        <w:rPr>
          <w:rFonts w:ascii="Calibri" w:hAnsi="Calibri" w:cs="Calibri"/>
          <w:b/>
          <w:bCs/>
          <w:sz w:val="24"/>
          <w:szCs w:val="24"/>
        </w:rPr>
        <w:t xml:space="preserve">Nearly 8 in 10 </w:t>
      </w:r>
      <w:r w:rsidRPr="00846DE7">
        <w:rPr>
          <w:rFonts w:ascii="Calibri" w:hAnsi="Calibri" w:cs="Calibri"/>
          <w:sz w:val="24"/>
          <w:szCs w:val="24"/>
        </w:rPr>
        <w:t>respondents use a desktop for complex tasks.</w:t>
      </w:r>
    </w:p>
    <w:p w14:paraId="6BE1AC25" w14:textId="67939D9B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>80%</w:t>
      </w:r>
      <w:r w:rsidRPr="00846DE7">
        <w:rPr>
          <w:rFonts w:ascii="Calibri" w:hAnsi="Calibri" w:cs="Calibri"/>
          <w:sz w:val="24"/>
          <w:szCs w:val="24"/>
        </w:rPr>
        <w:t xml:space="preserve"> of respondents use both a desktop and a mobile phone or tablet online.</w:t>
      </w:r>
    </w:p>
    <w:p w14:paraId="43C9C2E8" w14:textId="4728FB4F" w:rsidR="005468EB" w:rsidRPr="00846DE7" w:rsidRDefault="005468EB" w:rsidP="005468EB">
      <w:pPr>
        <w:rPr>
          <w:rFonts w:ascii="Calibri" w:hAnsi="Calibri" w:cs="Calibri"/>
          <w:b/>
          <w:bCs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>98 in 100</w:t>
      </w:r>
      <w:r w:rsidRPr="00846DE7">
        <w:rPr>
          <w:rFonts w:ascii="Calibri" w:hAnsi="Calibri" w:cs="Calibri"/>
          <w:sz w:val="24"/>
          <w:szCs w:val="24"/>
        </w:rPr>
        <w:t xml:space="preserve"> </w:t>
      </w:r>
      <w:r w:rsidRPr="00846DE7">
        <w:rPr>
          <w:rFonts w:ascii="Calibri" w:hAnsi="Calibri" w:cs="Calibri"/>
          <w:sz w:val="24"/>
          <w:szCs w:val="24"/>
        </w:rPr>
        <w:t xml:space="preserve">screen reader users who answered our survey are confronted with </w:t>
      </w:r>
      <w:r w:rsidR="006E70D5" w:rsidRPr="00846DE7">
        <w:rPr>
          <w:rFonts w:ascii="Calibri" w:hAnsi="Calibri" w:cs="Calibri"/>
          <w:b/>
          <w:bCs/>
          <w:sz w:val="24"/>
          <w:szCs w:val="24"/>
        </w:rPr>
        <w:t>accessibility</w:t>
      </w:r>
      <w:r w:rsidRPr="00846DE7">
        <w:rPr>
          <w:rFonts w:ascii="Calibri" w:hAnsi="Calibri" w:cs="Calibri"/>
          <w:b/>
          <w:bCs/>
          <w:sz w:val="24"/>
          <w:szCs w:val="24"/>
        </w:rPr>
        <w:t xml:space="preserve"> barriers.</w:t>
      </w:r>
    </w:p>
    <w:p w14:paraId="72FDF8E1" w14:textId="45F61FA0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 xml:space="preserve">More than half </w:t>
      </w:r>
      <w:r w:rsidRPr="00846DE7">
        <w:rPr>
          <w:rFonts w:ascii="Calibri" w:hAnsi="Calibri" w:cs="Calibri"/>
          <w:sz w:val="24"/>
          <w:szCs w:val="24"/>
        </w:rPr>
        <w:t xml:space="preserve">of desktop assistive technology users have over 10 </w:t>
      </w:r>
      <w:proofErr w:type="spellStart"/>
      <w:r w:rsidRPr="00846DE7">
        <w:rPr>
          <w:rFonts w:ascii="Calibri" w:hAnsi="Calibri" w:cs="Calibri"/>
          <w:sz w:val="24"/>
          <w:szCs w:val="24"/>
        </w:rPr>
        <w:t>years experience</w:t>
      </w:r>
      <w:proofErr w:type="spellEnd"/>
      <w:r w:rsidRPr="00846DE7">
        <w:rPr>
          <w:rFonts w:ascii="Calibri" w:hAnsi="Calibri" w:cs="Calibri"/>
          <w:sz w:val="24"/>
          <w:szCs w:val="24"/>
        </w:rPr>
        <w:t>.</w:t>
      </w:r>
    </w:p>
    <w:p w14:paraId="16473B40" w14:textId="0295E43B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Screen reader users surveyed report significantly high satisfaction with their assistive technology</w:t>
      </w:r>
      <w:r w:rsidR="006E70D5" w:rsidRPr="00846DE7">
        <w:rPr>
          <w:rFonts w:ascii="Calibri" w:hAnsi="Calibri" w:cs="Calibri"/>
          <w:sz w:val="24"/>
          <w:szCs w:val="24"/>
        </w:rPr>
        <w:t>:</w:t>
      </w:r>
    </w:p>
    <w:p w14:paraId="64E30EB8" w14:textId="3A8FECCB" w:rsidR="005468EB" w:rsidRPr="00846DE7" w:rsidRDefault="005468EB" w:rsidP="005468E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 w:rsidRPr="00846DE7">
        <w:rPr>
          <w:rFonts w:ascii="Calibri" w:hAnsi="Calibri" w:cs="Calibri"/>
          <w:sz w:val="24"/>
          <w:szCs w:val="24"/>
        </w:rPr>
        <w:t>VoiceOver</w:t>
      </w:r>
      <w:proofErr w:type="spellEnd"/>
      <w:r w:rsidRPr="00846DE7">
        <w:rPr>
          <w:rFonts w:ascii="Calibri" w:hAnsi="Calibri" w:cs="Calibri"/>
          <w:sz w:val="24"/>
          <w:szCs w:val="24"/>
        </w:rPr>
        <w:t xml:space="preserve"> (Apple mobile): 88%</w:t>
      </w:r>
    </w:p>
    <w:p w14:paraId="68968F0E" w14:textId="3C5C474B" w:rsidR="005468EB" w:rsidRPr="00846DE7" w:rsidRDefault="005468EB" w:rsidP="005468E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Screen reader (Windows /Linux desktop): 87%</w:t>
      </w:r>
    </w:p>
    <w:p w14:paraId="02F404DC" w14:textId="100B4AF3" w:rsidR="005468EB" w:rsidRPr="00846DE7" w:rsidRDefault="005468EB" w:rsidP="005468E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 w:rsidRPr="00846DE7">
        <w:rPr>
          <w:rFonts w:ascii="Calibri" w:hAnsi="Calibri" w:cs="Calibri"/>
          <w:sz w:val="24"/>
          <w:szCs w:val="24"/>
        </w:rPr>
        <w:t>VoiceOver</w:t>
      </w:r>
      <w:proofErr w:type="spellEnd"/>
      <w:r w:rsidRPr="00846DE7">
        <w:rPr>
          <w:rFonts w:ascii="Calibri" w:hAnsi="Calibri" w:cs="Calibri"/>
          <w:sz w:val="24"/>
          <w:szCs w:val="24"/>
        </w:rPr>
        <w:t xml:space="preserve"> (Apple desktop): 80%</w:t>
      </w:r>
    </w:p>
    <w:p w14:paraId="22A4A4ED" w14:textId="4706D262" w:rsidR="005468EB" w:rsidRPr="00846DE7" w:rsidRDefault="005468EB" w:rsidP="005468EB">
      <w:pPr>
        <w:rPr>
          <w:rFonts w:ascii="Calibri" w:hAnsi="Calibri" w:cs="Calibri"/>
          <w:b/>
          <w:bCs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The most reported accessibility blockers are </w:t>
      </w:r>
      <w:r w:rsidRPr="00846DE7">
        <w:rPr>
          <w:rFonts w:ascii="Calibri" w:hAnsi="Calibri" w:cs="Calibri"/>
          <w:b/>
          <w:bCs/>
          <w:sz w:val="24"/>
          <w:szCs w:val="24"/>
        </w:rPr>
        <w:t>predictable, and preventable</w:t>
      </w:r>
      <w:r w:rsidRPr="00846DE7">
        <w:rPr>
          <w:rFonts w:ascii="Calibri" w:hAnsi="Calibri" w:cs="Calibri"/>
          <w:b/>
          <w:bCs/>
          <w:sz w:val="24"/>
          <w:szCs w:val="24"/>
        </w:rPr>
        <w:t>:</w:t>
      </w:r>
    </w:p>
    <w:p w14:paraId="2157D491" w14:textId="77777777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Poorly coded web pages. </w:t>
      </w:r>
    </w:p>
    <w:p w14:paraId="4182888E" w14:textId="77777777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Pop-ups, overlays, and modals. </w:t>
      </w:r>
    </w:p>
    <w:p w14:paraId="47BD8D2C" w14:textId="77777777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Cognitive load. </w:t>
      </w:r>
    </w:p>
    <w:p w14:paraId="4DDDA5CD" w14:textId="77777777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Missing or poor labels. </w:t>
      </w:r>
    </w:p>
    <w:p w14:paraId="4B2E9AFD" w14:textId="77777777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 xml:space="preserve">Visual-only content. </w:t>
      </w:r>
    </w:p>
    <w:p w14:paraId="6E52184E" w14:textId="3BC89B0D" w:rsidR="005468EB" w:rsidRPr="00846DE7" w:rsidRDefault="005468EB" w:rsidP="005468EB">
      <w:p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b/>
          <w:bCs/>
          <w:sz w:val="24"/>
          <w:szCs w:val="24"/>
        </w:rPr>
        <w:t xml:space="preserve">Over half </w:t>
      </w:r>
      <w:r w:rsidRPr="00846DE7">
        <w:rPr>
          <w:rFonts w:ascii="Calibri" w:hAnsi="Calibri" w:cs="Calibri"/>
          <w:sz w:val="24"/>
          <w:szCs w:val="24"/>
        </w:rPr>
        <w:t>surveyed use AI tools or features to help with online tasks</w:t>
      </w:r>
      <w:r w:rsidRPr="00846DE7">
        <w:rPr>
          <w:rFonts w:ascii="Calibri" w:hAnsi="Calibri" w:cs="Calibri"/>
          <w:sz w:val="24"/>
          <w:szCs w:val="24"/>
        </w:rPr>
        <w:t>:</w:t>
      </w:r>
    </w:p>
    <w:p w14:paraId="4E7C915D" w14:textId="6CC7E56C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73% AI writing or image creation tools</w:t>
      </w:r>
    </w:p>
    <w:p w14:paraId="1CF2B145" w14:textId="3B9AE54E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52% AI voice assistants</w:t>
      </w:r>
    </w:p>
    <w:p w14:paraId="199305BF" w14:textId="393CB8A4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37% Browser based accessibility AI</w:t>
      </w:r>
    </w:p>
    <w:p w14:paraId="0F62AE56" w14:textId="71DFC94F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26% Captioning and transcription tools</w:t>
      </w:r>
    </w:p>
    <w:p w14:paraId="388090C5" w14:textId="3AAD5C45" w:rsidR="005468EB" w:rsidRPr="00846DE7" w:rsidRDefault="005468EB" w:rsidP="005468EB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46DE7">
        <w:rPr>
          <w:rFonts w:ascii="Calibri" w:hAnsi="Calibri" w:cs="Calibri"/>
          <w:sz w:val="24"/>
          <w:szCs w:val="24"/>
        </w:rPr>
        <w:t>14% Assistive tech AI</w:t>
      </w:r>
    </w:p>
    <w:sectPr w:rsidR="005468EB" w:rsidRPr="00846DE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A5B33" w14:textId="77777777" w:rsidR="00806275" w:rsidRDefault="00806275" w:rsidP="006E70D5">
      <w:pPr>
        <w:spacing w:after="0" w:line="240" w:lineRule="auto"/>
      </w:pPr>
      <w:r>
        <w:separator/>
      </w:r>
    </w:p>
  </w:endnote>
  <w:endnote w:type="continuationSeparator" w:id="0">
    <w:p w14:paraId="149F4430" w14:textId="77777777" w:rsidR="00806275" w:rsidRDefault="00806275" w:rsidP="006E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fortaa">
    <w:panose1 w:val="020F0303070200060003"/>
    <w:charset w:val="00"/>
    <w:family w:val="swiss"/>
    <w:pitch w:val="variable"/>
    <w:sig w:usb0="A00002BF" w:usb1="50000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85E1" w14:textId="77777777" w:rsidR="00806275" w:rsidRDefault="00806275" w:rsidP="006E70D5">
      <w:pPr>
        <w:spacing w:after="0" w:line="240" w:lineRule="auto"/>
      </w:pPr>
      <w:r>
        <w:separator/>
      </w:r>
    </w:p>
  </w:footnote>
  <w:footnote w:type="continuationSeparator" w:id="0">
    <w:p w14:paraId="17D8CEE4" w14:textId="77777777" w:rsidR="00806275" w:rsidRDefault="00806275" w:rsidP="006E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B05F" w14:textId="66386FAE" w:rsidR="006E70D5" w:rsidRDefault="006E70D5" w:rsidP="006E70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196A"/>
    <w:multiLevelType w:val="hybridMultilevel"/>
    <w:tmpl w:val="4C585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E0E14"/>
    <w:multiLevelType w:val="hybridMultilevel"/>
    <w:tmpl w:val="98B03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02777">
    <w:abstractNumId w:val="0"/>
  </w:num>
  <w:num w:numId="2" w16cid:durableId="1078093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EB"/>
    <w:rsid w:val="00503405"/>
    <w:rsid w:val="005468EB"/>
    <w:rsid w:val="005E6932"/>
    <w:rsid w:val="006E70D5"/>
    <w:rsid w:val="00806275"/>
    <w:rsid w:val="00846DE7"/>
    <w:rsid w:val="00B5488D"/>
    <w:rsid w:val="00CC0523"/>
    <w:rsid w:val="00D21BD3"/>
    <w:rsid w:val="00E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44FF9"/>
  <w15:chartTrackingRefBased/>
  <w15:docId w15:val="{48BCD5AD-67E0-48C4-BE3A-197494B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88D"/>
    <w:pPr>
      <w:keepNext/>
      <w:keepLines/>
      <w:spacing w:before="240" w:after="0"/>
      <w:outlineLvl w:val="0"/>
    </w:pPr>
    <w:rPr>
      <w:rFonts w:ascii="Manrope SemiBold" w:eastAsiaTheme="majorEastAsia" w:hAnsi="Manrope SemiBold" w:cstheme="majorBidi"/>
      <w:color w:val="0F4761" w:themeColor="accent1" w:themeShade="B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88D"/>
    <w:pPr>
      <w:keepNext/>
      <w:keepLines/>
      <w:spacing w:before="40" w:after="0"/>
      <w:outlineLvl w:val="1"/>
    </w:pPr>
    <w:rPr>
      <w:rFonts w:ascii="Manrope SemiBold" w:eastAsiaTheme="majorEastAsia" w:hAnsi="Manrope SemiBold" w:cstheme="majorBidi"/>
      <w:color w:val="0F476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88D"/>
    <w:rPr>
      <w:rFonts w:ascii="Manrope SemiBold" w:eastAsiaTheme="majorEastAsia" w:hAnsi="Manrope SemiBold" w:cstheme="majorBidi"/>
      <w:color w:val="0F4761" w:themeColor="accent1" w:themeShade="B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88D"/>
    <w:rPr>
      <w:rFonts w:ascii="Manrope SemiBold" w:eastAsiaTheme="majorEastAsia" w:hAnsi="Manrope SemiBold" w:cstheme="majorBidi"/>
      <w:color w:val="0F476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8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0D5"/>
  </w:style>
  <w:style w:type="paragraph" w:styleId="Footer">
    <w:name w:val="footer"/>
    <w:basedOn w:val="Normal"/>
    <w:link w:val="FooterChar"/>
    <w:uiPriority w:val="99"/>
    <w:unhideWhenUsed/>
    <w:rsid w:val="006E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Hutley</dc:creator>
  <cp:keywords/>
  <dc:description/>
  <cp:lastModifiedBy>Tess Hutley</cp:lastModifiedBy>
  <cp:revision>3</cp:revision>
  <dcterms:created xsi:type="dcterms:W3CDTF">2026-05-19T02:11:00Z</dcterms:created>
  <dcterms:modified xsi:type="dcterms:W3CDTF">2026-05-19T02:20:00Z</dcterms:modified>
</cp:coreProperties>
</file>