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9C2C1" w14:textId="2CDA46FE" w:rsidR="006A5A8F" w:rsidRPr="00BF5CD9" w:rsidRDefault="00BF5CD9">
      <w:pPr>
        <w:pStyle w:val="Title"/>
        <w:rPr>
          <w:rFonts w:asciiTheme="minorHAnsi" w:hAnsiTheme="minorHAnsi"/>
        </w:rPr>
      </w:pPr>
      <w:r w:rsidRPr="00BF5CD9">
        <w:rPr>
          <w:rFonts w:asciiTheme="minorHAnsi" w:hAnsiTheme="minorHAnsi"/>
        </w:rPr>
        <w:t xml:space="preserve">Intopia’s Figma Make tool demo – transcript </w:t>
      </w:r>
    </w:p>
    <w:p w14:paraId="3D6EAD4E" w14:textId="1877C618" w:rsidR="00BF5CD9" w:rsidRPr="00BF5CD9" w:rsidRDefault="00BF5CD9">
      <w:pPr>
        <w:pStyle w:val="Script"/>
        <w:rPr>
          <w:rFonts w:asciiTheme="minorHAnsi" w:hAnsiTheme="minorHAnsi"/>
          <w:i/>
          <w:iCs/>
        </w:rPr>
      </w:pPr>
      <w:r>
        <w:rPr>
          <w:rFonts w:asciiTheme="minorHAnsi" w:hAnsiTheme="minorHAnsi"/>
          <w:i/>
          <w:iCs/>
        </w:rPr>
        <w:t>[</w:t>
      </w:r>
      <w:r w:rsidRPr="00BF5CD9">
        <w:rPr>
          <w:rFonts w:asciiTheme="minorHAnsi" w:hAnsiTheme="minorHAnsi"/>
          <w:i/>
          <w:iCs/>
        </w:rPr>
        <w:t>The video shows footage of Intopia’s Figma Make tool in use on a website about puppies. The narrator explains each step of the toolbar as it is used to check the accessibility of the website content.</w:t>
      </w:r>
      <w:r>
        <w:rPr>
          <w:rFonts w:asciiTheme="minorHAnsi" w:hAnsiTheme="minorHAnsi"/>
          <w:i/>
          <w:iCs/>
        </w:rPr>
        <w:t>]</w:t>
      </w:r>
    </w:p>
    <w:p w14:paraId="0600CE28" w14:textId="0E0E5D2A" w:rsidR="00BF5CD9" w:rsidRDefault="009F1623">
      <w:pPr>
        <w:pStyle w:val="Script"/>
        <w:rPr>
          <w:rFonts w:asciiTheme="minorHAnsi" w:hAnsiTheme="minorHAnsi"/>
        </w:rPr>
      </w:pPr>
      <w:r w:rsidRPr="00502906">
        <w:rPr>
          <w:rFonts w:asciiTheme="minorHAnsi" w:hAnsiTheme="minorHAnsi"/>
          <w:b/>
          <w:bCs/>
        </w:rPr>
        <w:t xml:space="preserve">Narrator: </w:t>
      </w:r>
      <w:r w:rsidRPr="00BF5CD9">
        <w:rPr>
          <w:rFonts w:asciiTheme="minorHAnsi" w:hAnsiTheme="minorHAnsi"/>
        </w:rPr>
        <w:t xml:space="preserve">We start by sending the Figma design to Make. </w:t>
      </w:r>
    </w:p>
    <w:p w14:paraId="376EACBC" w14:textId="6C9D4D41" w:rsidR="00BF5CD9" w:rsidRPr="00BF5CD9" w:rsidRDefault="00BF5CD9">
      <w:pPr>
        <w:pStyle w:val="Script"/>
        <w:rPr>
          <w:rFonts w:asciiTheme="minorHAnsi" w:hAnsiTheme="minorHAnsi"/>
          <w:i/>
          <w:iCs/>
        </w:rPr>
      </w:pPr>
      <w:r>
        <w:rPr>
          <w:rFonts w:asciiTheme="minorHAnsi" w:hAnsiTheme="minorHAnsi"/>
          <w:i/>
          <w:iCs/>
        </w:rPr>
        <w:t>[In a Figma design file, the user right-clicks on the design and from the local context menu selects ‘Send to Figma Make’.]</w:t>
      </w:r>
    </w:p>
    <w:p w14:paraId="39F33127" w14:textId="67E391AA" w:rsidR="00BF5CD9" w:rsidRDefault="00BF5CD9">
      <w:pPr>
        <w:pStyle w:val="Script"/>
        <w:rPr>
          <w:rFonts w:asciiTheme="minorHAnsi" w:hAnsiTheme="minorHAnsi"/>
        </w:rPr>
      </w:pPr>
      <w:r w:rsidRPr="00502906">
        <w:rPr>
          <w:rFonts w:asciiTheme="minorHAnsi" w:hAnsiTheme="minorHAnsi"/>
          <w:b/>
          <w:bCs/>
        </w:rPr>
        <w:t xml:space="preserve">Narrator: </w:t>
      </w:r>
      <w:r w:rsidRPr="00BF5CD9">
        <w:rPr>
          <w:rFonts w:asciiTheme="minorHAnsi" w:hAnsiTheme="minorHAnsi"/>
        </w:rPr>
        <w:t xml:space="preserve">We select Claude Sonnet 4.6 because it strikes a good balance between being efficient and capable. </w:t>
      </w:r>
    </w:p>
    <w:p w14:paraId="5222D8BC" w14:textId="6FF94EE9" w:rsidR="00BF5CD9" w:rsidRPr="00BF5CD9" w:rsidRDefault="00BF5CD9">
      <w:pPr>
        <w:pStyle w:val="Script"/>
        <w:rPr>
          <w:rFonts w:asciiTheme="minorHAnsi" w:hAnsiTheme="minorHAnsi"/>
          <w:i/>
          <w:iCs/>
        </w:rPr>
      </w:pPr>
      <w:r>
        <w:rPr>
          <w:rFonts w:asciiTheme="minorHAnsi" w:hAnsiTheme="minorHAnsi"/>
          <w:i/>
          <w:iCs/>
        </w:rPr>
        <w:t>[The user selects Claude Sonnet 4.6 from the AI configuration options. They then type “Use /Intopia-a11y-guideline to build this design” and then submit.]</w:t>
      </w:r>
    </w:p>
    <w:p w14:paraId="7CC14C63" w14:textId="4669E2E6" w:rsidR="006A5A8F" w:rsidRPr="00BF5CD9" w:rsidRDefault="009F1623">
      <w:pPr>
        <w:pStyle w:val="Script"/>
        <w:rPr>
          <w:rFonts w:asciiTheme="minorHAnsi" w:hAnsiTheme="minorHAnsi"/>
        </w:rPr>
      </w:pPr>
      <w:r w:rsidRPr="00502906">
        <w:rPr>
          <w:rFonts w:asciiTheme="minorHAnsi" w:hAnsiTheme="minorHAnsi"/>
          <w:b/>
          <w:bCs/>
        </w:rPr>
        <w:t xml:space="preserve">Narrator: </w:t>
      </w:r>
      <w:r w:rsidRPr="00BF5CD9">
        <w:rPr>
          <w:rFonts w:asciiTheme="minorHAnsi" w:hAnsiTheme="minorHAnsi"/>
        </w:rPr>
        <w:t>We invoke the Intopia Accessibility Guideline skill, along with a simple prompt, and then submit. Make then starts to reason over the design, following the instructions in the skill.</w:t>
      </w:r>
    </w:p>
    <w:p w14:paraId="727B914D" w14:textId="79B5379D" w:rsidR="006A5A8F" w:rsidRPr="00BF5CD9" w:rsidRDefault="00F73E1B">
      <w:pPr>
        <w:pStyle w:val="Script"/>
        <w:rPr>
          <w:rFonts w:asciiTheme="minorHAnsi" w:hAnsiTheme="minorHAnsi"/>
        </w:rPr>
      </w:pPr>
      <w:r w:rsidRPr="00BF5CD9">
        <w:rPr>
          <w:rFonts w:asciiTheme="minorHAnsi" w:hAnsiTheme="minorHAnsi"/>
        </w:rPr>
        <w:t xml:space="preserve">It starts by creating an accessibility.md file, where it lists </w:t>
      </w:r>
      <w:proofErr w:type="gramStart"/>
      <w:r w:rsidRPr="00BF5CD9">
        <w:rPr>
          <w:rFonts w:asciiTheme="minorHAnsi" w:hAnsiTheme="minorHAnsi"/>
        </w:rPr>
        <w:t>all of</w:t>
      </w:r>
      <w:proofErr w:type="gramEnd"/>
      <w:r w:rsidRPr="00BF5CD9">
        <w:rPr>
          <w:rFonts w:asciiTheme="minorHAnsi" w:hAnsiTheme="minorHAnsi"/>
        </w:rPr>
        <w:t xml:space="preserve"> the accessibility decisions that it makes during the build. Then it creates a </w:t>
      </w:r>
      <w:proofErr w:type="spellStart"/>
      <w:r w:rsidRPr="00BF5CD9">
        <w:rPr>
          <w:rFonts w:asciiTheme="minorHAnsi" w:hAnsiTheme="minorHAnsi"/>
        </w:rPr>
        <w:t>palette.json</w:t>
      </w:r>
      <w:proofErr w:type="spellEnd"/>
      <w:r w:rsidRPr="00BF5CD9">
        <w:rPr>
          <w:rFonts w:asciiTheme="minorHAnsi" w:hAnsiTheme="minorHAnsi"/>
        </w:rPr>
        <w:t xml:space="preserve"> file, which lists the colour combination pairs. It passes the </w:t>
      </w:r>
      <w:proofErr w:type="spellStart"/>
      <w:r w:rsidRPr="00BF5CD9">
        <w:rPr>
          <w:rFonts w:asciiTheme="minorHAnsi" w:hAnsiTheme="minorHAnsi"/>
        </w:rPr>
        <w:t>palette.json</w:t>
      </w:r>
      <w:proofErr w:type="spellEnd"/>
      <w:r w:rsidRPr="00BF5CD9">
        <w:rPr>
          <w:rFonts w:asciiTheme="minorHAnsi" w:hAnsiTheme="minorHAnsi"/>
        </w:rPr>
        <w:t xml:space="preserve"> file to the contrast testing script,</w:t>
      </w:r>
      <w:r w:rsidR="009F1623">
        <w:rPr>
          <w:rFonts w:asciiTheme="minorHAnsi" w:hAnsiTheme="minorHAnsi"/>
        </w:rPr>
        <w:t xml:space="preserve"> </w:t>
      </w:r>
      <w:r w:rsidRPr="00BF5CD9">
        <w:rPr>
          <w:rFonts w:asciiTheme="minorHAnsi" w:hAnsiTheme="minorHAnsi"/>
        </w:rPr>
        <w:t>which checks the contrast of each pair.</w:t>
      </w:r>
    </w:p>
    <w:p w14:paraId="09821D07" w14:textId="4428BCD7" w:rsidR="006A5A8F" w:rsidRPr="00BF5CD9" w:rsidRDefault="00F73E1B">
      <w:pPr>
        <w:pStyle w:val="Script"/>
        <w:rPr>
          <w:rFonts w:asciiTheme="minorHAnsi" w:hAnsiTheme="minorHAnsi"/>
        </w:rPr>
      </w:pPr>
      <w:r w:rsidRPr="00BF5CD9">
        <w:rPr>
          <w:rFonts w:asciiTheme="minorHAnsi" w:hAnsiTheme="minorHAnsi"/>
        </w:rPr>
        <w:t xml:space="preserve">If contrast fails, it updates the values of the colours and retests them. It repeats this process until all colours </w:t>
      </w:r>
      <w:proofErr w:type="gramStart"/>
      <w:r w:rsidRPr="00BF5CD9">
        <w:rPr>
          <w:rFonts w:asciiTheme="minorHAnsi" w:hAnsiTheme="minorHAnsi"/>
        </w:rPr>
        <w:t>pass</w:t>
      </w:r>
      <w:proofErr w:type="gramEnd"/>
      <w:r w:rsidRPr="00BF5CD9">
        <w:rPr>
          <w:rFonts w:asciiTheme="minorHAnsi" w:hAnsiTheme="minorHAnsi"/>
        </w:rPr>
        <w:t>. Then it goes through the build process, building out all the different components on the page. It reports back to the user any accessibility decisions it has made and provides instructions on how to verify them using the toolbar.</w:t>
      </w:r>
    </w:p>
    <w:p w14:paraId="5FA0584D" w14:textId="77777777" w:rsidR="006A5A8F" w:rsidRPr="00BF5CD9" w:rsidRDefault="00F73E1B">
      <w:pPr>
        <w:pStyle w:val="Script"/>
        <w:rPr>
          <w:rFonts w:asciiTheme="minorHAnsi" w:hAnsiTheme="minorHAnsi"/>
        </w:rPr>
      </w:pPr>
      <w:r w:rsidRPr="00BF5CD9">
        <w:rPr>
          <w:rFonts w:asciiTheme="minorHAnsi" w:hAnsiTheme="minorHAnsi"/>
        </w:rPr>
        <w:t xml:space="preserve">The Intopia Accessibility Toolbar provides a set of tools that let you check the most common accessibility issues. It includes tools for Headings, </w:t>
      </w:r>
      <w:r w:rsidRPr="00BF5CD9">
        <w:rPr>
          <w:rFonts w:asciiTheme="minorHAnsi" w:hAnsiTheme="minorHAnsi"/>
        </w:rPr>
        <w:lastRenderedPageBreak/>
        <w:t>Name, Role, and Value, Images, Contrast, Touch Targets, Keyboard, Responsive.</w:t>
      </w:r>
    </w:p>
    <w:p w14:paraId="26340927" w14:textId="77777777" w:rsidR="00E626D0" w:rsidRDefault="00F73E1B">
      <w:pPr>
        <w:pStyle w:val="Script"/>
        <w:rPr>
          <w:rFonts w:asciiTheme="minorHAnsi" w:hAnsiTheme="minorHAnsi"/>
        </w:rPr>
      </w:pPr>
      <w:r w:rsidRPr="00BF5CD9">
        <w:rPr>
          <w:rFonts w:asciiTheme="minorHAnsi" w:hAnsiTheme="minorHAnsi"/>
        </w:rPr>
        <w:t xml:space="preserve">The Headings tool annotates the page with all the different heading elements, starting with the heading value and the heading level. </w:t>
      </w:r>
    </w:p>
    <w:p w14:paraId="523D9907" w14:textId="75869918" w:rsidR="00E626D0" w:rsidRPr="00E626D0" w:rsidRDefault="00E626D0">
      <w:pPr>
        <w:pStyle w:val="Script"/>
        <w:rPr>
          <w:rFonts w:asciiTheme="minorHAnsi" w:hAnsiTheme="minorHAnsi"/>
          <w:i/>
          <w:iCs/>
        </w:rPr>
      </w:pPr>
      <w:r>
        <w:rPr>
          <w:rFonts w:asciiTheme="minorHAnsi" w:hAnsiTheme="minorHAnsi"/>
          <w:i/>
          <w:iCs/>
        </w:rPr>
        <w:t xml:space="preserve">[A blue annotation on a </w:t>
      </w:r>
      <w:proofErr w:type="gramStart"/>
      <w:r>
        <w:rPr>
          <w:rFonts w:asciiTheme="minorHAnsi" w:hAnsiTheme="minorHAnsi"/>
          <w:i/>
          <w:iCs/>
        </w:rPr>
        <w:t>heading shows</w:t>
      </w:r>
      <w:proofErr w:type="gramEnd"/>
      <w:r>
        <w:rPr>
          <w:rFonts w:asciiTheme="minorHAnsi" w:hAnsiTheme="minorHAnsi"/>
          <w:i/>
          <w:iCs/>
        </w:rPr>
        <w:t xml:space="preserve"> “H2 - Get in touch”.]</w:t>
      </w:r>
    </w:p>
    <w:p w14:paraId="35C6AC8A" w14:textId="2024753D" w:rsidR="009F1623" w:rsidRDefault="00E626D0">
      <w:pPr>
        <w:pStyle w:val="Script"/>
        <w:rPr>
          <w:rFonts w:asciiTheme="minorHAnsi" w:hAnsiTheme="minorHAnsi"/>
        </w:rPr>
      </w:pPr>
      <w:r w:rsidRPr="00502906">
        <w:rPr>
          <w:rFonts w:asciiTheme="minorHAnsi" w:hAnsiTheme="minorHAnsi"/>
          <w:b/>
          <w:bCs/>
        </w:rPr>
        <w:t xml:space="preserve">Narrator: </w:t>
      </w:r>
      <w:r w:rsidRPr="00BF5CD9">
        <w:rPr>
          <w:rFonts w:asciiTheme="minorHAnsi" w:hAnsiTheme="minorHAnsi"/>
        </w:rPr>
        <w:t>It will flag if there is more than one H1 or there are skipped heading levels.</w:t>
      </w:r>
    </w:p>
    <w:p w14:paraId="637A0792" w14:textId="0DEB4341" w:rsidR="009F1623" w:rsidRPr="009F1623" w:rsidRDefault="00502906">
      <w:pPr>
        <w:pStyle w:val="Script"/>
        <w:rPr>
          <w:rFonts w:asciiTheme="minorHAnsi" w:hAnsiTheme="minorHAnsi"/>
          <w:i/>
          <w:iCs/>
        </w:rPr>
      </w:pPr>
      <w:r>
        <w:rPr>
          <w:rFonts w:asciiTheme="minorHAnsi" w:hAnsiTheme="minorHAnsi"/>
          <w:i/>
          <w:iCs/>
        </w:rPr>
        <w:t xml:space="preserve">[Two brown annotations show “Multiple H1 elements (2 found)” on two headings. </w:t>
      </w:r>
      <w:r w:rsidR="00491ACF">
        <w:rPr>
          <w:rFonts w:asciiTheme="minorHAnsi" w:hAnsiTheme="minorHAnsi"/>
          <w:i/>
          <w:iCs/>
        </w:rPr>
        <w:t xml:space="preserve">A red annotation </w:t>
      </w:r>
      <w:r>
        <w:rPr>
          <w:rFonts w:asciiTheme="minorHAnsi" w:hAnsiTheme="minorHAnsi"/>
          <w:i/>
          <w:iCs/>
        </w:rPr>
        <w:t xml:space="preserve">for a </w:t>
      </w:r>
      <w:proofErr w:type="gramStart"/>
      <w:r>
        <w:rPr>
          <w:rFonts w:asciiTheme="minorHAnsi" w:hAnsiTheme="minorHAnsi"/>
          <w:i/>
          <w:iCs/>
        </w:rPr>
        <w:t xml:space="preserve">heading </w:t>
      </w:r>
      <w:r w:rsidR="00491ACF">
        <w:rPr>
          <w:rFonts w:asciiTheme="minorHAnsi" w:hAnsiTheme="minorHAnsi"/>
          <w:i/>
          <w:iCs/>
        </w:rPr>
        <w:t>shows</w:t>
      </w:r>
      <w:proofErr w:type="gramEnd"/>
      <w:r w:rsidR="00491ACF">
        <w:rPr>
          <w:rFonts w:asciiTheme="minorHAnsi" w:hAnsiTheme="minorHAnsi"/>
          <w:i/>
          <w:iCs/>
        </w:rPr>
        <w:t xml:space="preserve"> </w:t>
      </w:r>
      <w:r w:rsidR="009F1623">
        <w:rPr>
          <w:rFonts w:asciiTheme="minorHAnsi" w:hAnsiTheme="minorHAnsi"/>
          <w:i/>
          <w:iCs/>
        </w:rPr>
        <w:t>“Skipped level H1 &gt; H5”</w:t>
      </w:r>
      <w:r w:rsidR="00491ACF">
        <w:rPr>
          <w:rFonts w:asciiTheme="minorHAnsi" w:hAnsiTheme="minorHAnsi"/>
          <w:i/>
          <w:iCs/>
        </w:rPr>
        <w:t>.</w:t>
      </w:r>
      <w:r w:rsidR="009F1623">
        <w:rPr>
          <w:rFonts w:asciiTheme="minorHAnsi" w:hAnsiTheme="minorHAnsi"/>
          <w:i/>
          <w:iCs/>
        </w:rPr>
        <w:t>]</w:t>
      </w:r>
    </w:p>
    <w:p w14:paraId="65174A67" w14:textId="498E2D81" w:rsidR="00502906" w:rsidRPr="00BF5CD9" w:rsidRDefault="009F1623">
      <w:pPr>
        <w:pStyle w:val="Script"/>
        <w:rPr>
          <w:rFonts w:asciiTheme="minorHAnsi" w:hAnsiTheme="minorHAnsi"/>
        </w:rPr>
      </w:pPr>
      <w:r w:rsidRPr="00502906">
        <w:rPr>
          <w:rFonts w:asciiTheme="minorHAnsi" w:hAnsiTheme="minorHAnsi"/>
          <w:b/>
          <w:bCs/>
        </w:rPr>
        <w:t xml:space="preserve">Narrator: </w:t>
      </w:r>
      <w:r w:rsidRPr="00BF5CD9">
        <w:rPr>
          <w:rFonts w:asciiTheme="minorHAnsi" w:hAnsiTheme="minorHAnsi"/>
        </w:rPr>
        <w:t>If an error is found, you can use the copy button on the side of the annotation to copy a recommendation to the clipboard and then paste that back into Make to fix the issue</w:t>
      </w:r>
      <w:r w:rsidR="00491ACF">
        <w:rPr>
          <w:rFonts w:asciiTheme="minorHAnsi" w:hAnsiTheme="minorHAnsi"/>
        </w:rPr>
        <w:t xml:space="preserve">. </w:t>
      </w:r>
      <w:r w:rsidRPr="00BF5CD9">
        <w:rPr>
          <w:rFonts w:asciiTheme="minorHAnsi" w:hAnsiTheme="minorHAnsi"/>
        </w:rPr>
        <w:t>When you have finished verifying with each tool, you mark the test as completed.</w:t>
      </w:r>
    </w:p>
    <w:p w14:paraId="79497A0F" w14:textId="77777777" w:rsidR="006A5A8F" w:rsidRDefault="00F73E1B">
      <w:pPr>
        <w:pStyle w:val="Script"/>
        <w:rPr>
          <w:rFonts w:asciiTheme="minorHAnsi" w:hAnsiTheme="minorHAnsi"/>
        </w:rPr>
      </w:pPr>
      <w:r w:rsidRPr="00BF5CD9">
        <w:rPr>
          <w:rFonts w:asciiTheme="minorHAnsi" w:hAnsiTheme="minorHAnsi"/>
        </w:rPr>
        <w:t>The Name, Role, Value tool shows the accessible name and role and state of any interactive element. If an interactive element is missing a role or an accessible name, the tool flags it as an error.</w:t>
      </w:r>
    </w:p>
    <w:p w14:paraId="6039A432" w14:textId="183FB53A" w:rsidR="00491ACF" w:rsidRPr="00491ACF" w:rsidRDefault="00491ACF">
      <w:pPr>
        <w:pStyle w:val="Script"/>
        <w:rPr>
          <w:rFonts w:asciiTheme="minorHAnsi" w:hAnsiTheme="minorHAnsi"/>
          <w:i/>
          <w:iCs/>
        </w:rPr>
      </w:pPr>
      <w:r>
        <w:rPr>
          <w:rFonts w:asciiTheme="minorHAnsi" w:hAnsiTheme="minorHAnsi"/>
          <w:i/>
          <w:iCs/>
        </w:rPr>
        <w:t xml:space="preserve">[A red </w:t>
      </w:r>
      <w:r w:rsidR="00E626D0">
        <w:rPr>
          <w:rFonts w:asciiTheme="minorHAnsi" w:hAnsiTheme="minorHAnsi"/>
          <w:i/>
          <w:iCs/>
        </w:rPr>
        <w:t xml:space="preserve">link </w:t>
      </w:r>
      <w:r>
        <w:rPr>
          <w:rFonts w:asciiTheme="minorHAnsi" w:hAnsiTheme="minorHAnsi"/>
          <w:i/>
          <w:iCs/>
        </w:rPr>
        <w:t>annotation indicates “no accessible name”.]</w:t>
      </w:r>
    </w:p>
    <w:p w14:paraId="08E2A66B" w14:textId="7B9795F9" w:rsidR="00502906" w:rsidRDefault="00502906">
      <w:pPr>
        <w:pStyle w:val="Script"/>
        <w:rPr>
          <w:rFonts w:asciiTheme="minorHAnsi" w:hAnsiTheme="minorHAnsi"/>
        </w:rPr>
      </w:pPr>
      <w:r w:rsidRPr="00502906">
        <w:rPr>
          <w:rFonts w:asciiTheme="minorHAnsi" w:hAnsiTheme="minorHAnsi"/>
          <w:b/>
          <w:bCs/>
        </w:rPr>
        <w:t xml:space="preserve">Narrator: </w:t>
      </w:r>
      <w:r w:rsidRPr="00BF5CD9">
        <w:rPr>
          <w:rFonts w:asciiTheme="minorHAnsi" w:hAnsiTheme="minorHAnsi"/>
        </w:rPr>
        <w:t xml:space="preserve">The Images tool shows the alt text for informative images. </w:t>
      </w:r>
    </w:p>
    <w:p w14:paraId="60E94A85" w14:textId="326D74DF" w:rsidR="00502906" w:rsidRPr="00502906" w:rsidRDefault="00502906">
      <w:pPr>
        <w:pStyle w:val="Script"/>
        <w:rPr>
          <w:rFonts w:asciiTheme="minorHAnsi" w:hAnsiTheme="minorHAnsi"/>
          <w:i/>
          <w:iCs/>
        </w:rPr>
      </w:pPr>
      <w:r>
        <w:rPr>
          <w:rFonts w:asciiTheme="minorHAnsi" w:hAnsiTheme="minorHAnsi"/>
          <w:i/>
          <w:iCs/>
        </w:rPr>
        <w:t>[A blue image annotation shows the alt text for an image of a puppy.]</w:t>
      </w:r>
    </w:p>
    <w:p w14:paraId="69D3DA7A" w14:textId="77777777" w:rsidR="00502906" w:rsidRDefault="00502906">
      <w:pPr>
        <w:pStyle w:val="Script"/>
        <w:rPr>
          <w:rFonts w:asciiTheme="minorHAnsi" w:hAnsiTheme="minorHAnsi"/>
        </w:rPr>
      </w:pPr>
      <w:r w:rsidRPr="00502906">
        <w:rPr>
          <w:rFonts w:asciiTheme="minorHAnsi" w:hAnsiTheme="minorHAnsi"/>
          <w:b/>
          <w:bCs/>
        </w:rPr>
        <w:t xml:space="preserve">Narrator: </w:t>
      </w:r>
      <w:r w:rsidRPr="00BF5CD9">
        <w:rPr>
          <w:rFonts w:asciiTheme="minorHAnsi" w:hAnsiTheme="minorHAnsi"/>
        </w:rPr>
        <w:t xml:space="preserve">It shows when images are marked as decorative. </w:t>
      </w:r>
    </w:p>
    <w:p w14:paraId="3C263E81" w14:textId="4CDB29A7" w:rsidR="00502906" w:rsidRPr="00502906" w:rsidRDefault="00502906">
      <w:pPr>
        <w:pStyle w:val="Script"/>
        <w:rPr>
          <w:rFonts w:asciiTheme="minorHAnsi" w:hAnsiTheme="minorHAnsi"/>
          <w:i/>
          <w:iCs/>
        </w:rPr>
      </w:pPr>
      <w:r>
        <w:rPr>
          <w:rFonts w:asciiTheme="minorHAnsi" w:hAnsiTheme="minorHAnsi"/>
          <w:i/>
          <w:iCs/>
        </w:rPr>
        <w:t>[A green image annotation for a hidden SVG notes it as “correctly hidden from AT”.]</w:t>
      </w:r>
    </w:p>
    <w:p w14:paraId="12DC8E0F" w14:textId="0ED9BCF8" w:rsidR="006A5A8F" w:rsidRDefault="00502906">
      <w:pPr>
        <w:pStyle w:val="Script"/>
        <w:rPr>
          <w:rFonts w:asciiTheme="minorHAnsi" w:hAnsiTheme="minorHAnsi"/>
        </w:rPr>
      </w:pPr>
      <w:r w:rsidRPr="00502906">
        <w:rPr>
          <w:rFonts w:asciiTheme="minorHAnsi" w:hAnsiTheme="minorHAnsi"/>
          <w:b/>
          <w:bCs/>
        </w:rPr>
        <w:t xml:space="preserve">Narrator: </w:t>
      </w:r>
      <w:r w:rsidRPr="00BF5CD9">
        <w:rPr>
          <w:rFonts w:asciiTheme="minorHAnsi" w:hAnsiTheme="minorHAnsi"/>
        </w:rPr>
        <w:t>If an image is missing an alt attribute or is not properly hidden, it's identified as an error.</w:t>
      </w:r>
    </w:p>
    <w:p w14:paraId="7DEAD066" w14:textId="3512F3E7" w:rsidR="00502906" w:rsidRPr="00502906" w:rsidRDefault="00502906">
      <w:pPr>
        <w:pStyle w:val="Script"/>
        <w:rPr>
          <w:rFonts w:asciiTheme="minorHAnsi" w:hAnsiTheme="minorHAnsi"/>
          <w:i/>
          <w:iCs/>
        </w:rPr>
      </w:pPr>
      <w:r>
        <w:rPr>
          <w:rFonts w:asciiTheme="minorHAnsi" w:hAnsiTheme="minorHAnsi"/>
          <w:i/>
          <w:iCs/>
        </w:rPr>
        <w:t>[A red image annotation reads “No alt attribute – WCAG 1.1.1 failure.”]</w:t>
      </w:r>
    </w:p>
    <w:p w14:paraId="32428BA0" w14:textId="3323C3EE" w:rsidR="006A5A8F" w:rsidRDefault="00502906">
      <w:pPr>
        <w:pStyle w:val="Script"/>
        <w:rPr>
          <w:rFonts w:asciiTheme="minorHAnsi" w:hAnsiTheme="minorHAnsi"/>
        </w:rPr>
      </w:pPr>
      <w:r w:rsidRPr="00502906">
        <w:rPr>
          <w:rFonts w:asciiTheme="minorHAnsi" w:hAnsiTheme="minorHAnsi"/>
          <w:b/>
          <w:bCs/>
        </w:rPr>
        <w:lastRenderedPageBreak/>
        <w:t xml:space="preserve">Narrator: </w:t>
      </w:r>
      <w:r w:rsidRPr="00BF5CD9">
        <w:rPr>
          <w:rFonts w:asciiTheme="minorHAnsi" w:hAnsiTheme="minorHAnsi"/>
        </w:rPr>
        <w:t>The Contrast tool lets you manually inspect colour contrast. Using the colour picker, you can select a colour to get its hex value. Choose two colours, and the tool automatically tests the colour contrast between the colours.</w:t>
      </w:r>
    </w:p>
    <w:p w14:paraId="137D29BF" w14:textId="14C77131" w:rsidR="00D059F6" w:rsidRPr="00D059F6" w:rsidRDefault="00D059F6">
      <w:pPr>
        <w:pStyle w:val="Script"/>
        <w:rPr>
          <w:rFonts w:asciiTheme="minorHAnsi" w:hAnsiTheme="minorHAnsi"/>
          <w:i/>
          <w:iCs/>
        </w:rPr>
      </w:pPr>
      <w:r>
        <w:rPr>
          <w:rFonts w:asciiTheme="minorHAnsi" w:hAnsiTheme="minorHAnsi"/>
          <w:i/>
          <w:iCs/>
        </w:rPr>
        <w:t xml:space="preserve">[The Colour Contrast floating menu shows the two colours selected have a colour contrast ratio of 3.55:1, and displays this as passing 3:1, but failing 4.5:1 and 7:1 </w:t>
      </w:r>
      <w:proofErr w:type="gramStart"/>
      <w:r>
        <w:rPr>
          <w:rFonts w:asciiTheme="minorHAnsi" w:hAnsiTheme="minorHAnsi"/>
          <w:i/>
          <w:iCs/>
        </w:rPr>
        <w:t>targets</w:t>
      </w:r>
      <w:proofErr w:type="gramEnd"/>
      <w:r>
        <w:rPr>
          <w:rFonts w:asciiTheme="minorHAnsi" w:hAnsiTheme="minorHAnsi"/>
          <w:i/>
          <w:iCs/>
        </w:rPr>
        <w:t>.]</w:t>
      </w:r>
    </w:p>
    <w:p w14:paraId="3DF3391D" w14:textId="21E11D8E" w:rsidR="006A5A8F" w:rsidRDefault="00D059F6">
      <w:pPr>
        <w:pStyle w:val="Script"/>
        <w:rPr>
          <w:rFonts w:asciiTheme="minorHAnsi" w:hAnsiTheme="minorHAnsi"/>
        </w:rPr>
      </w:pPr>
      <w:r w:rsidRPr="00502906">
        <w:rPr>
          <w:rFonts w:asciiTheme="minorHAnsi" w:hAnsiTheme="minorHAnsi"/>
          <w:b/>
          <w:bCs/>
        </w:rPr>
        <w:t xml:space="preserve">Narrator: </w:t>
      </w:r>
      <w:r w:rsidRPr="00BF5CD9">
        <w:rPr>
          <w:rFonts w:asciiTheme="minorHAnsi" w:hAnsiTheme="minorHAnsi"/>
        </w:rPr>
        <w:t>The Touch Target tool shows the height and width of each interactive element.</w:t>
      </w:r>
    </w:p>
    <w:p w14:paraId="75DFB149" w14:textId="672EC0C9" w:rsidR="00D059F6" w:rsidRPr="00D059F6" w:rsidRDefault="00D059F6">
      <w:pPr>
        <w:pStyle w:val="Script"/>
        <w:rPr>
          <w:rFonts w:asciiTheme="minorHAnsi" w:hAnsiTheme="minorHAnsi"/>
          <w:i/>
          <w:iCs/>
        </w:rPr>
      </w:pPr>
      <w:r>
        <w:rPr>
          <w:rFonts w:asciiTheme="minorHAnsi" w:hAnsiTheme="minorHAnsi"/>
          <w:i/>
          <w:iCs/>
        </w:rPr>
        <w:t xml:space="preserve">[Green </w:t>
      </w:r>
      <w:r w:rsidR="00E626D0">
        <w:rPr>
          <w:rFonts w:asciiTheme="minorHAnsi" w:hAnsiTheme="minorHAnsi"/>
          <w:i/>
          <w:iCs/>
        </w:rPr>
        <w:t xml:space="preserve">form field </w:t>
      </w:r>
      <w:r>
        <w:rPr>
          <w:rFonts w:asciiTheme="minorHAnsi" w:hAnsiTheme="minorHAnsi"/>
          <w:i/>
          <w:iCs/>
        </w:rPr>
        <w:t>annotations</w:t>
      </w:r>
      <w:r w:rsidR="00E626D0">
        <w:rPr>
          <w:rFonts w:asciiTheme="minorHAnsi" w:hAnsiTheme="minorHAnsi"/>
          <w:i/>
          <w:iCs/>
        </w:rPr>
        <w:t xml:space="preserve"> </w:t>
      </w:r>
      <w:r>
        <w:rPr>
          <w:rFonts w:asciiTheme="minorHAnsi" w:hAnsiTheme="minorHAnsi"/>
          <w:i/>
          <w:iCs/>
        </w:rPr>
        <w:t xml:space="preserve">show </w:t>
      </w:r>
      <w:r w:rsidR="00E626D0">
        <w:rPr>
          <w:rFonts w:asciiTheme="minorHAnsi" w:hAnsiTheme="minorHAnsi"/>
          <w:i/>
          <w:iCs/>
        </w:rPr>
        <w:t xml:space="preserve">each target’s </w:t>
      </w:r>
      <w:r>
        <w:rPr>
          <w:rFonts w:asciiTheme="minorHAnsi" w:hAnsiTheme="minorHAnsi"/>
          <w:i/>
          <w:iCs/>
        </w:rPr>
        <w:t>width x height.]</w:t>
      </w:r>
    </w:p>
    <w:p w14:paraId="36E2EC05" w14:textId="08CCD043" w:rsidR="006A5A8F" w:rsidRDefault="00E626D0">
      <w:pPr>
        <w:pStyle w:val="Script"/>
        <w:rPr>
          <w:rFonts w:asciiTheme="minorHAnsi" w:hAnsiTheme="minorHAnsi"/>
        </w:rPr>
      </w:pPr>
      <w:r w:rsidRPr="00502906">
        <w:rPr>
          <w:rFonts w:asciiTheme="minorHAnsi" w:hAnsiTheme="minorHAnsi"/>
          <w:b/>
          <w:bCs/>
        </w:rPr>
        <w:t xml:space="preserve">Narrator: </w:t>
      </w:r>
      <w:r w:rsidRPr="00BF5CD9">
        <w:rPr>
          <w:rFonts w:asciiTheme="minorHAnsi" w:hAnsiTheme="minorHAnsi"/>
        </w:rPr>
        <w:t xml:space="preserve">The Keyboard tool </w:t>
      </w:r>
      <w:proofErr w:type="gramStart"/>
      <w:r w:rsidRPr="00BF5CD9">
        <w:rPr>
          <w:rFonts w:asciiTheme="minorHAnsi" w:hAnsiTheme="minorHAnsi"/>
        </w:rPr>
        <w:t>provide</w:t>
      </w:r>
      <w:proofErr w:type="gramEnd"/>
      <w:r w:rsidRPr="00BF5CD9">
        <w:rPr>
          <w:rFonts w:asciiTheme="minorHAnsi" w:hAnsiTheme="minorHAnsi"/>
        </w:rPr>
        <w:t xml:space="preserve"> instructions on how to test using a keyboard. It guides the user to test that interactive elements are navigable, operable, and have visible focus states.</w:t>
      </w:r>
      <w:r>
        <w:rPr>
          <w:rFonts w:asciiTheme="minorHAnsi" w:hAnsiTheme="minorHAnsi"/>
        </w:rPr>
        <w:t xml:space="preserve"> </w:t>
      </w:r>
    </w:p>
    <w:p w14:paraId="23741EBA" w14:textId="0CAF78F4" w:rsidR="00E626D0" w:rsidRPr="00E626D0" w:rsidRDefault="00E626D0">
      <w:pPr>
        <w:pStyle w:val="Script"/>
        <w:rPr>
          <w:rFonts w:asciiTheme="minorHAnsi" w:hAnsiTheme="minorHAnsi"/>
          <w:i/>
          <w:iCs/>
        </w:rPr>
      </w:pPr>
      <w:r>
        <w:rPr>
          <w:rFonts w:asciiTheme="minorHAnsi" w:hAnsiTheme="minorHAnsi"/>
          <w:i/>
          <w:iCs/>
        </w:rPr>
        <w:t>[A pop-up appears with ‘How to test keyboard access’ instructions in plain text.]</w:t>
      </w:r>
    </w:p>
    <w:p w14:paraId="3A855787" w14:textId="4A18CEC1" w:rsidR="006A5A8F" w:rsidRDefault="00E626D0">
      <w:pPr>
        <w:pStyle w:val="Script"/>
        <w:rPr>
          <w:rFonts w:asciiTheme="minorHAnsi" w:hAnsiTheme="minorHAnsi"/>
        </w:rPr>
      </w:pPr>
      <w:r w:rsidRPr="00502906">
        <w:rPr>
          <w:rFonts w:asciiTheme="minorHAnsi" w:hAnsiTheme="minorHAnsi"/>
          <w:b/>
          <w:bCs/>
        </w:rPr>
        <w:t xml:space="preserve">Narrator: </w:t>
      </w:r>
      <w:r w:rsidRPr="00BF5CD9">
        <w:rPr>
          <w:rFonts w:asciiTheme="minorHAnsi" w:hAnsiTheme="minorHAnsi"/>
        </w:rPr>
        <w:t xml:space="preserve">The Responsive tool is </w:t>
      </w:r>
      <w:proofErr w:type="gramStart"/>
      <w:r w:rsidRPr="00BF5CD9">
        <w:rPr>
          <w:rFonts w:asciiTheme="minorHAnsi" w:hAnsiTheme="minorHAnsi"/>
        </w:rPr>
        <w:t>similar to</w:t>
      </w:r>
      <w:proofErr w:type="gramEnd"/>
      <w:r w:rsidRPr="00BF5CD9">
        <w:rPr>
          <w:rFonts w:asciiTheme="minorHAnsi" w:hAnsiTheme="minorHAnsi"/>
        </w:rPr>
        <w:t xml:space="preserve"> the keyboard tool. It provides instructions to check the design is responsive using the mobile preview button in Figma Make to view the design at mobile width</w:t>
      </w:r>
      <w:r>
        <w:rPr>
          <w:rFonts w:asciiTheme="minorHAnsi" w:hAnsiTheme="minorHAnsi"/>
        </w:rPr>
        <w:t>.</w:t>
      </w:r>
    </w:p>
    <w:p w14:paraId="11DC9358" w14:textId="5F1C00FE" w:rsidR="00E626D0" w:rsidRDefault="00E626D0">
      <w:pPr>
        <w:pStyle w:val="Script"/>
        <w:rPr>
          <w:rFonts w:asciiTheme="minorHAnsi" w:hAnsiTheme="minorHAnsi"/>
          <w:i/>
          <w:iCs/>
        </w:rPr>
      </w:pPr>
      <w:r>
        <w:rPr>
          <w:rFonts w:asciiTheme="minorHAnsi" w:hAnsiTheme="minorHAnsi"/>
          <w:i/>
          <w:iCs/>
        </w:rPr>
        <w:t>[A pop-up appears with ‘How to test responsive layout’ instructions in plain text.]</w:t>
      </w:r>
    </w:p>
    <w:p w14:paraId="287BBC79" w14:textId="25588C82" w:rsidR="006A5A8F" w:rsidRDefault="00E626D0">
      <w:pPr>
        <w:pStyle w:val="Script"/>
        <w:rPr>
          <w:rFonts w:asciiTheme="minorHAnsi" w:hAnsiTheme="minorHAnsi"/>
        </w:rPr>
      </w:pPr>
      <w:r w:rsidRPr="00502906">
        <w:rPr>
          <w:rFonts w:asciiTheme="minorHAnsi" w:hAnsiTheme="minorHAnsi"/>
          <w:b/>
          <w:bCs/>
        </w:rPr>
        <w:t xml:space="preserve">Narrator: </w:t>
      </w:r>
      <w:r w:rsidRPr="00BF5CD9">
        <w:rPr>
          <w:rFonts w:asciiTheme="minorHAnsi" w:hAnsiTheme="minorHAnsi"/>
        </w:rPr>
        <w:t>When you're happy with your build and you've finished testing, tell Make to remove the toolbar and it's ready to publish.</w:t>
      </w:r>
    </w:p>
    <w:p w14:paraId="384624F0" w14:textId="54CAE147" w:rsidR="00F41129" w:rsidRPr="00F41129" w:rsidRDefault="00F41129">
      <w:pPr>
        <w:pStyle w:val="Script"/>
        <w:rPr>
          <w:rFonts w:asciiTheme="minorHAnsi" w:hAnsiTheme="minorHAnsi"/>
          <w:i/>
          <w:iCs/>
        </w:rPr>
      </w:pPr>
      <w:r>
        <w:rPr>
          <w:rFonts w:asciiTheme="minorHAnsi" w:hAnsiTheme="minorHAnsi"/>
          <w:i/>
          <w:iCs/>
        </w:rPr>
        <w:t>[User types “Remove the toolbar” into Make.]</w:t>
      </w:r>
    </w:p>
    <w:sectPr w:rsidR="00F41129" w:rsidRPr="00F41129">
      <w:headerReference w:type="default" r:id="rId10"/>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09AF9" w14:textId="77777777" w:rsidR="00C918BB" w:rsidRDefault="00C918BB" w:rsidP="00AD53F6">
      <w:r>
        <w:separator/>
      </w:r>
    </w:p>
  </w:endnote>
  <w:endnote w:type="continuationSeparator" w:id="0">
    <w:p w14:paraId="168088C5" w14:textId="77777777" w:rsidR="00C918BB" w:rsidRDefault="00C918BB" w:rsidP="00AD5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FD619" w14:textId="77777777" w:rsidR="00C918BB" w:rsidRDefault="00C918BB" w:rsidP="00AD53F6">
      <w:r>
        <w:separator/>
      </w:r>
    </w:p>
  </w:footnote>
  <w:footnote w:type="continuationSeparator" w:id="0">
    <w:p w14:paraId="0472D73E" w14:textId="77777777" w:rsidR="00C918BB" w:rsidRDefault="00C918BB" w:rsidP="00AD53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DB49" w14:textId="1ECC7CAB" w:rsidR="00AD53F6" w:rsidRDefault="00AD53F6">
    <w:pPr>
      <w:pStyle w:val="Header"/>
    </w:pPr>
    <w:r>
      <w:rPr>
        <w:noProof/>
      </w:rPr>
      <w:drawing>
        <wp:inline distT="0" distB="0" distL="0" distR="0" wp14:anchorId="2CAC7FE2" wp14:editId="01B282FB">
          <wp:extent cx="1143000" cy="353740"/>
          <wp:effectExtent l="0" t="0" r="0" b="8255"/>
          <wp:docPr id="358976033" name="Picture 1" descr="Intopia logo">
            <a:extLst xmlns:a="http://schemas.openxmlformats.org/drawingml/2006/main">
              <a:ext uri="{FF2B5EF4-FFF2-40B4-BE49-F238E27FC236}">
                <a16:creationId xmlns:a16="http://schemas.microsoft.com/office/drawing/2014/main" id="{2C0BE9F9-1604-4387-B7D6-626DBB2D7C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976033" name="Picture 1" descr="Intopi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7366" cy="35509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A1DB2"/>
    <w:multiLevelType w:val="hybridMultilevel"/>
    <w:tmpl w:val="8DDE0936"/>
    <w:lvl w:ilvl="0" w:tplc="B8DA16AE">
      <w:start w:val="1"/>
      <w:numFmt w:val="bullet"/>
      <w:lvlText w:val="●"/>
      <w:lvlJc w:val="left"/>
      <w:pPr>
        <w:ind w:left="720" w:hanging="360"/>
      </w:pPr>
    </w:lvl>
    <w:lvl w:ilvl="1" w:tplc="550CFED4">
      <w:start w:val="1"/>
      <w:numFmt w:val="bullet"/>
      <w:lvlText w:val="○"/>
      <w:lvlJc w:val="left"/>
      <w:pPr>
        <w:ind w:left="1440" w:hanging="360"/>
      </w:pPr>
    </w:lvl>
    <w:lvl w:ilvl="2" w:tplc="C354FB9C">
      <w:start w:val="1"/>
      <w:numFmt w:val="bullet"/>
      <w:lvlText w:val="■"/>
      <w:lvlJc w:val="left"/>
      <w:pPr>
        <w:ind w:left="2160" w:hanging="360"/>
      </w:pPr>
    </w:lvl>
    <w:lvl w:ilvl="3" w:tplc="23586004">
      <w:start w:val="1"/>
      <w:numFmt w:val="bullet"/>
      <w:lvlText w:val="●"/>
      <w:lvlJc w:val="left"/>
      <w:pPr>
        <w:ind w:left="2880" w:hanging="360"/>
      </w:pPr>
    </w:lvl>
    <w:lvl w:ilvl="4" w:tplc="E8022DB6">
      <w:start w:val="1"/>
      <w:numFmt w:val="bullet"/>
      <w:lvlText w:val="○"/>
      <w:lvlJc w:val="left"/>
      <w:pPr>
        <w:ind w:left="3600" w:hanging="360"/>
      </w:pPr>
    </w:lvl>
    <w:lvl w:ilvl="5" w:tplc="1FBA934E">
      <w:start w:val="1"/>
      <w:numFmt w:val="bullet"/>
      <w:lvlText w:val="■"/>
      <w:lvlJc w:val="left"/>
      <w:pPr>
        <w:ind w:left="4320" w:hanging="360"/>
      </w:pPr>
    </w:lvl>
    <w:lvl w:ilvl="6" w:tplc="852C501E">
      <w:start w:val="1"/>
      <w:numFmt w:val="bullet"/>
      <w:lvlText w:val="●"/>
      <w:lvlJc w:val="left"/>
      <w:pPr>
        <w:ind w:left="5040" w:hanging="360"/>
      </w:pPr>
    </w:lvl>
    <w:lvl w:ilvl="7" w:tplc="259AF222">
      <w:start w:val="1"/>
      <w:numFmt w:val="bullet"/>
      <w:lvlText w:val="●"/>
      <w:lvlJc w:val="left"/>
      <w:pPr>
        <w:ind w:left="5760" w:hanging="360"/>
      </w:pPr>
    </w:lvl>
    <w:lvl w:ilvl="8" w:tplc="93DCDD06">
      <w:start w:val="1"/>
      <w:numFmt w:val="bullet"/>
      <w:lvlText w:val="●"/>
      <w:lvlJc w:val="left"/>
      <w:pPr>
        <w:ind w:left="6480" w:hanging="360"/>
      </w:pPr>
    </w:lvl>
  </w:abstractNum>
  <w:num w:numId="1" w16cid:durableId="138753474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A8F"/>
    <w:rsid w:val="00004217"/>
    <w:rsid w:val="0048202C"/>
    <w:rsid w:val="00491ACF"/>
    <w:rsid w:val="00502906"/>
    <w:rsid w:val="006A5A8F"/>
    <w:rsid w:val="00723487"/>
    <w:rsid w:val="007813F0"/>
    <w:rsid w:val="008079A2"/>
    <w:rsid w:val="009F1623"/>
    <w:rsid w:val="00A00BE8"/>
    <w:rsid w:val="00A32E32"/>
    <w:rsid w:val="00AD53F6"/>
    <w:rsid w:val="00BF5178"/>
    <w:rsid w:val="00BF5CD9"/>
    <w:rsid w:val="00C918BB"/>
    <w:rsid w:val="00C93785"/>
    <w:rsid w:val="00D059F6"/>
    <w:rsid w:val="00D57A42"/>
    <w:rsid w:val="00E626D0"/>
    <w:rsid w:val="00E649EE"/>
    <w:rsid w:val="00F41129"/>
    <w:rsid w:val="00F73E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02A32"/>
  <w15:docId w15:val="{B9DC4B99-FF85-48C1-A03B-6CFD61AFA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customStyle="1" w:styleId="Script">
    <w:name w:val="Script"/>
    <w:pPr>
      <w:spacing w:after="360"/>
    </w:pPr>
    <w:rPr>
      <w:sz w:val="28"/>
      <w:szCs w:val="28"/>
    </w:rPr>
  </w:style>
  <w:style w:type="paragraph" w:styleId="Header">
    <w:name w:val="header"/>
    <w:basedOn w:val="Normal"/>
    <w:link w:val="HeaderChar"/>
    <w:uiPriority w:val="99"/>
    <w:unhideWhenUsed/>
    <w:rsid w:val="00AD53F6"/>
    <w:pPr>
      <w:tabs>
        <w:tab w:val="center" w:pos="4513"/>
        <w:tab w:val="right" w:pos="9026"/>
      </w:tabs>
    </w:pPr>
  </w:style>
  <w:style w:type="character" w:customStyle="1" w:styleId="HeaderChar">
    <w:name w:val="Header Char"/>
    <w:basedOn w:val="DefaultParagraphFont"/>
    <w:link w:val="Header"/>
    <w:uiPriority w:val="99"/>
    <w:rsid w:val="00AD53F6"/>
  </w:style>
  <w:style w:type="paragraph" w:styleId="Footer">
    <w:name w:val="footer"/>
    <w:basedOn w:val="Normal"/>
    <w:link w:val="FooterChar"/>
    <w:uiPriority w:val="99"/>
    <w:unhideWhenUsed/>
    <w:rsid w:val="00AD53F6"/>
    <w:pPr>
      <w:tabs>
        <w:tab w:val="center" w:pos="4513"/>
        <w:tab w:val="right" w:pos="9026"/>
      </w:tabs>
    </w:pPr>
  </w:style>
  <w:style w:type="character" w:customStyle="1" w:styleId="FooterChar">
    <w:name w:val="Footer Char"/>
    <w:basedOn w:val="DefaultParagraphFont"/>
    <w:link w:val="Footer"/>
    <w:uiPriority w:val="99"/>
    <w:rsid w:val="00AD5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f561ef7-a68a-4b60-9555-0cd7229d4bfb">
      <Terms xmlns="http://schemas.microsoft.com/office/infopath/2007/PartnerControls"/>
    </lcf76f155ced4ddcb4097134ff3c332f>
    <TaxCatchAll xmlns="79611baa-74e7-4fed-920c-a461155ba2b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0B9C7C5F0D34C478B598357F78776B5" ma:contentTypeVersion="19" ma:contentTypeDescription="Create a new document." ma:contentTypeScope="" ma:versionID="6bc92342811d228663aec49627c97ec6">
  <xsd:schema xmlns:xsd="http://www.w3.org/2001/XMLSchema" xmlns:xs="http://www.w3.org/2001/XMLSchema" xmlns:p="http://schemas.microsoft.com/office/2006/metadata/properties" xmlns:ns2="6f561ef7-a68a-4b60-9555-0cd7229d4bfb" xmlns:ns3="79611baa-74e7-4fed-920c-a461155ba2b1" targetNamespace="http://schemas.microsoft.com/office/2006/metadata/properties" ma:root="true" ma:fieldsID="17bc9a6ece9de2b1ecf0f64a9531abea" ns2:_="" ns3:_="">
    <xsd:import namespace="6f561ef7-a68a-4b60-9555-0cd7229d4bfb"/>
    <xsd:import namespace="79611baa-74e7-4fed-920c-a461155ba2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561ef7-a68a-4b60-9555-0cd7229d4b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f74f33f-e69d-48f8-abd1-40987bf0fe9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611baa-74e7-4fed-920c-a461155ba2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8d0054a-57ad-4d54-8e0c-96d1320e4a37}" ma:internalName="TaxCatchAll" ma:showField="CatchAllData" ma:web="79611baa-74e7-4fed-920c-a461155ba2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A28C70-F674-419D-9AE6-9DBA972752AD}">
  <ds:schemaRefs>
    <ds:schemaRef ds:uri="http://schemas.microsoft.com/office/2006/metadata/properties"/>
    <ds:schemaRef ds:uri="http://schemas.microsoft.com/office/infopath/2007/PartnerControls"/>
    <ds:schemaRef ds:uri="6f561ef7-a68a-4b60-9555-0cd7229d4bfb"/>
    <ds:schemaRef ds:uri="79611baa-74e7-4fed-920c-a461155ba2b1"/>
  </ds:schemaRefs>
</ds:datastoreItem>
</file>

<file path=customXml/itemProps2.xml><?xml version="1.0" encoding="utf-8"?>
<ds:datastoreItem xmlns:ds="http://schemas.openxmlformats.org/officeDocument/2006/customXml" ds:itemID="{A97B97EA-E133-411B-A1B4-AE26284C9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561ef7-a68a-4b60-9555-0cd7229d4bfb"/>
    <ds:schemaRef ds:uri="79611baa-74e7-4fed-920c-a461155ba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9A37B4-8DB1-4B3A-A061-18C1EC398F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778</Words>
  <Characters>3707</Characters>
  <Application>Microsoft Office Word</Application>
  <DocSecurity>0</DocSecurity>
  <Lines>63</Lines>
  <Paragraphs>27</Paragraphs>
  <ScaleCrop>false</ScaleCrop>
  <HeadingPairs>
    <vt:vector size="2" baseType="variant">
      <vt:variant>
        <vt:lpstr>Title</vt:lpstr>
      </vt:variant>
      <vt:variant>
        <vt:i4>1</vt:i4>
      </vt:variant>
    </vt:vector>
  </HeadingPairs>
  <TitlesOfParts>
    <vt:vector size="1" baseType="lpstr">
      <vt:lpstr>Intopia’s Figma Make tool demo – transcript</vt:lpstr>
    </vt:vector>
  </TitlesOfParts>
  <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Intopia’s Figma Make tool demo – transcript</dc:title>
  <dc:subject/>
  <dc:creator>Intopia</dc:creator>
  <cp:keywords/>
  <cp:lastModifiedBy>Adem Cifcioglu</cp:lastModifiedBy>
  <cp:revision>3</cp:revision>
  <dcterms:created xsi:type="dcterms:W3CDTF">2026-08-17T05:15:00Z</dcterms:created>
  <dcterms:modified xsi:type="dcterms:W3CDTF">2026-08-17T05:16:00Z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0x01010030B9C7C5F0D34C478B598357F78776B5</vt:lpwstr>
  </property>
  <property fmtid="{D5CDD505-2E9C-101B-9397-08002B2CF9AE}" pid="3" name="MediaServiceImageTags">
    <vt:lpwstr/>
  </property>
  <property fmtid="{D5CDD505-2E9C-101B-9397-08002B2CF9AE}" pid="4" name="GrammarlyDocumentId">
    <vt:lpwstr>6c61ce63-5dff-4507-8006-00d7272c6604</vt:lpwstr>
  </property>
</Properties>
</file>